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4F6B59C4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EAFF589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0315F878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645F9B9A" w14:textId="51208238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802BAA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802BAA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42E15643" w14:textId="562DF9CB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802BAA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802BAA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02BAA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802BAA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02BAA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</w:p>
          <w:p w14:paraId="59B710B8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5F094E84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6D319377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7CE9D740" w14:textId="77777777" w:rsidR="00363236" w:rsidRPr="00B11F4F" w:rsidRDefault="00996A21" w:rsidP="00597D66">
            <w:pPr>
              <w:pStyle w:val="Odstavecseseznamem"/>
              <w:spacing w:before="60" w:after="6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cs-CZ"/>
              </w:rPr>
            </w:pPr>
            <w:r w:rsidRPr="00996A21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SPISOVÁ SLUŽBA</w:t>
            </w:r>
          </w:p>
          <w:p w14:paraId="31F3B348" w14:textId="77777777" w:rsidR="00B11F4F" w:rsidRPr="00A410E5" w:rsidRDefault="00B11F4F" w:rsidP="00B11F4F">
            <w:pPr>
              <w:pStyle w:val="Odstavecseseznamem"/>
              <w:spacing w:before="60" w:after="60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 w:rsidRPr="00A410E5"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  <w:t>Evidence doručené a odeslané pošty</w:t>
            </w:r>
          </w:p>
        </w:tc>
      </w:tr>
      <w:tr w:rsidR="00DD489F" w:rsidRPr="00CE5A7E" w14:paraId="67C55804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21F332EB" w14:textId="77777777" w:rsidR="00DD489F" w:rsidRPr="000333DE" w:rsidRDefault="003207D9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09F5306D" w14:textId="77777777" w:rsidR="007E0448" w:rsidRPr="000333DE" w:rsidRDefault="003207D9" w:rsidP="00F20D2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E4F6AEA" w14:textId="77777777" w:rsidR="0024374D" w:rsidRPr="00F4281D" w:rsidRDefault="00996A21" w:rsidP="00F20D29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 xml:space="preserve">čl. 6 odst. 1 písm.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c</w:t>
            </w: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>) zpracování je nezbytné pro splnění právní povinnosti, která se na správce vztahuje</w:t>
            </w:r>
          </w:p>
        </w:tc>
      </w:tr>
      <w:tr w:rsidR="00727C0F" w:rsidRPr="00CE5A7E" w14:paraId="60826DE8" w14:textId="77777777" w:rsidTr="00E64069">
        <w:trPr>
          <w:trHeight w:val="454"/>
        </w:trPr>
        <w:tc>
          <w:tcPr>
            <w:tcW w:w="710" w:type="dxa"/>
            <w:noWrap/>
          </w:tcPr>
          <w:p w14:paraId="18CE7676" w14:textId="77777777" w:rsidR="00727C0F" w:rsidRPr="000333DE" w:rsidRDefault="00727C0F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43A33AA6" w14:textId="77777777" w:rsidR="00727C0F" w:rsidRPr="000333DE" w:rsidRDefault="00727C0F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680DCB78" w14:textId="77777777" w:rsidR="00996A21" w:rsidRPr="00D74C99" w:rsidRDefault="00996A21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6" w:hanging="176"/>
              <w:rPr>
                <w:rFonts w:ascii="Calibri" w:hAnsi="Calibri" w:cs="Calibri"/>
                <w:iCs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z</w:t>
            </w:r>
            <w:r w:rsidR="0026046A" w:rsidRPr="00D74C99">
              <w:rPr>
                <w:rFonts w:ascii="Calibri" w:hAnsi="Calibri" w:cs="Calibri"/>
                <w:iCs/>
                <w:sz w:val="20"/>
                <w:szCs w:val="20"/>
              </w:rPr>
              <w:t>ákon č. 499/2009 Sb., o</w:t>
            </w: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 xml:space="preserve"> archivnictví a spisové </w:t>
            </w:r>
            <w:r w:rsidR="00300EF4" w:rsidRPr="00D74C99">
              <w:rPr>
                <w:rFonts w:ascii="Calibri" w:hAnsi="Calibri" w:cs="Calibri"/>
                <w:iCs/>
                <w:sz w:val="20"/>
                <w:szCs w:val="20"/>
              </w:rPr>
              <w:t>službě a změně některých zákonů</w:t>
            </w:r>
          </w:p>
          <w:p w14:paraId="74439A46" w14:textId="77777777" w:rsidR="00727C0F" w:rsidRPr="00D74C99" w:rsidRDefault="00996A21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Theme="minorHAnsi" w:hAnsiTheme="minorHAnsi" w:cs="Calibri"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vyhláška 259/2012 Sb. Ministerstva vnitra o podrobnostech výkonu spisové služby</w:t>
            </w:r>
          </w:p>
        </w:tc>
      </w:tr>
      <w:tr w:rsidR="00727C0F" w:rsidRPr="00CE5A7E" w14:paraId="09D99547" w14:textId="77777777" w:rsidTr="006B6ECA">
        <w:trPr>
          <w:trHeight w:val="385"/>
        </w:trPr>
        <w:tc>
          <w:tcPr>
            <w:tcW w:w="710" w:type="dxa"/>
            <w:noWrap/>
          </w:tcPr>
          <w:p w14:paraId="06BF4E80" w14:textId="77777777" w:rsidR="00727C0F" w:rsidRPr="000333DE" w:rsidRDefault="00727C0F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74334995" w14:textId="77777777" w:rsidR="009D452D" w:rsidRPr="006B6ECA" w:rsidRDefault="00727C0F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6E9AC519" w14:textId="77777777" w:rsidR="00996A21" w:rsidRPr="00D74C99" w:rsidRDefault="00E549E5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fyzické osoby – dodavatelé, odběratelé</w:t>
            </w:r>
          </w:p>
          <w:p w14:paraId="4288468B" w14:textId="77777777" w:rsidR="00996A21" w:rsidRPr="00D74C99" w:rsidRDefault="00E549E5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právnické osoby – dodavatelé, odběratelé</w:t>
            </w:r>
          </w:p>
          <w:p w14:paraId="01072315" w14:textId="77777777" w:rsidR="000769A4" w:rsidRPr="00D74C99" w:rsidRDefault="00E549E5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D74C99">
              <w:rPr>
                <w:rFonts w:ascii="Calibri" w:hAnsi="Calibri" w:cs="Calibri"/>
                <w:sz w:val="20"/>
                <w:szCs w:val="20"/>
              </w:rPr>
              <w:t>zaměstnanci</w:t>
            </w:r>
          </w:p>
        </w:tc>
      </w:tr>
      <w:tr w:rsidR="00727C0F" w:rsidRPr="00CE5A7E" w14:paraId="3561CC6E" w14:textId="77777777" w:rsidTr="00E64069">
        <w:trPr>
          <w:trHeight w:val="454"/>
        </w:trPr>
        <w:tc>
          <w:tcPr>
            <w:tcW w:w="710" w:type="dxa"/>
            <w:noWrap/>
          </w:tcPr>
          <w:p w14:paraId="7B40848E" w14:textId="77777777" w:rsidR="00727C0F" w:rsidRPr="000333DE" w:rsidRDefault="00727C0F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752A3707" w14:textId="77777777" w:rsidR="00A71560" w:rsidRPr="006F77B1" w:rsidRDefault="00727C0F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6F8DFE4D" w14:textId="77777777" w:rsidR="00727C0F" w:rsidRPr="00D74C99" w:rsidRDefault="00553AC5" w:rsidP="00F20D29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 xml:space="preserve">Veškeré </w:t>
            </w:r>
            <w:r w:rsidR="007106BD">
              <w:rPr>
                <w:rFonts w:ascii="Calibri" w:hAnsi="Calibri" w:cs="Calibri"/>
                <w:iCs/>
                <w:sz w:val="20"/>
                <w:szCs w:val="20"/>
              </w:rPr>
              <w:t xml:space="preserve">nezbytně nutné </w:t>
            </w: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osobní údaje, které jsou zpracovávány v rámci všech agend organizace.</w:t>
            </w:r>
          </w:p>
        </w:tc>
      </w:tr>
      <w:tr w:rsidR="00727C0F" w:rsidRPr="00CE5A7E" w14:paraId="1BF39E31" w14:textId="77777777" w:rsidTr="00E64069">
        <w:trPr>
          <w:trHeight w:val="454"/>
        </w:trPr>
        <w:tc>
          <w:tcPr>
            <w:tcW w:w="710" w:type="dxa"/>
            <w:noWrap/>
          </w:tcPr>
          <w:p w14:paraId="03EC6691" w14:textId="77777777" w:rsidR="00727C0F" w:rsidRPr="000333DE" w:rsidRDefault="00727C0F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1F276A8C" w14:textId="77777777" w:rsidR="00202190" w:rsidRPr="006F77B1" w:rsidRDefault="00727C0F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462F343B" w14:textId="77777777" w:rsidR="00727C0F" w:rsidRPr="00D74C99" w:rsidRDefault="000F6108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v</w:t>
            </w:r>
            <w:r w:rsidR="00DD69DB" w:rsidRPr="00D74C99">
              <w:rPr>
                <w:rFonts w:ascii="Calibri" w:hAnsi="Calibri" w:cs="Calibri"/>
                <w:iCs/>
                <w:sz w:val="20"/>
                <w:szCs w:val="20"/>
              </w:rPr>
              <w:t xml:space="preserve">eškeré </w:t>
            </w:r>
            <w:r w:rsidR="00461D7E" w:rsidRPr="00D74C99">
              <w:rPr>
                <w:rFonts w:ascii="Calibri" w:hAnsi="Calibri" w:cs="Calibri"/>
                <w:iCs/>
                <w:sz w:val="20"/>
                <w:szCs w:val="20"/>
              </w:rPr>
              <w:t>kategorie příjemců</w:t>
            </w:r>
            <w:r w:rsidR="00DD69DB" w:rsidRPr="00D74C99">
              <w:rPr>
                <w:rFonts w:ascii="Calibri" w:hAnsi="Calibri" w:cs="Calibri"/>
                <w:iCs/>
                <w:sz w:val="20"/>
                <w:szCs w:val="20"/>
              </w:rPr>
              <w:t xml:space="preserve">, které jsou zpracovávány v rámci všech agend </w:t>
            </w:r>
            <w:r w:rsidR="001379C0" w:rsidRPr="00D74C99">
              <w:rPr>
                <w:rFonts w:ascii="Calibri" w:hAnsi="Calibri" w:cs="Calibri"/>
                <w:iCs/>
                <w:sz w:val="20"/>
                <w:szCs w:val="20"/>
              </w:rPr>
              <w:t>organizace</w:t>
            </w:r>
          </w:p>
        </w:tc>
      </w:tr>
      <w:tr w:rsidR="00E64069" w:rsidRPr="00CE5A7E" w14:paraId="63C473C1" w14:textId="77777777" w:rsidTr="00521A50">
        <w:trPr>
          <w:trHeight w:val="389"/>
        </w:trPr>
        <w:tc>
          <w:tcPr>
            <w:tcW w:w="710" w:type="dxa"/>
            <w:noWrap/>
          </w:tcPr>
          <w:p w14:paraId="6C0880B6" w14:textId="77777777" w:rsidR="00E64069" w:rsidRPr="000333DE" w:rsidRDefault="00727C0F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1D3EA7D3" w14:textId="77777777" w:rsidR="00B75927" w:rsidRPr="000333DE" w:rsidRDefault="00E64069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07B91E1A" w14:textId="77777777" w:rsidR="00E64069" w:rsidRPr="00D74C99" w:rsidRDefault="00521A50" w:rsidP="00F20D29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3AB39E65" w14:textId="77777777" w:rsidTr="00521A50">
        <w:trPr>
          <w:trHeight w:val="305"/>
        </w:trPr>
        <w:tc>
          <w:tcPr>
            <w:tcW w:w="710" w:type="dxa"/>
            <w:noWrap/>
          </w:tcPr>
          <w:p w14:paraId="0299A8AE" w14:textId="77777777" w:rsidR="00E64069" w:rsidRPr="000333DE" w:rsidRDefault="00E64069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5BE8CE76" w14:textId="77777777" w:rsidR="0024374D" w:rsidRPr="000333DE" w:rsidRDefault="00E64069" w:rsidP="00F20D2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0D456801" w14:textId="77777777" w:rsidR="00E64069" w:rsidRPr="00D74C99" w:rsidRDefault="00521A50" w:rsidP="00F20D29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D74C9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70923D40" w14:textId="77777777" w:rsidTr="00B060D9">
        <w:trPr>
          <w:trHeight w:val="454"/>
        </w:trPr>
        <w:tc>
          <w:tcPr>
            <w:tcW w:w="710" w:type="dxa"/>
            <w:noWrap/>
          </w:tcPr>
          <w:p w14:paraId="17D04CBB" w14:textId="77777777" w:rsidR="00E64069" w:rsidRPr="000333DE" w:rsidRDefault="00E64069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2D1C52B7" w14:textId="77777777" w:rsidR="00FB7AA7" w:rsidRPr="000333DE" w:rsidRDefault="00B060D9" w:rsidP="00F20D2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329DF379" w14:textId="77777777" w:rsidR="00E64069" w:rsidRPr="00D74C99" w:rsidRDefault="00451B09" w:rsidP="00F20D29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="00C50063" w:rsidRPr="00D74C99">
              <w:rPr>
                <w:rFonts w:ascii="Calibri" w:hAnsi="Calibri" w:cs="Calibri"/>
                <w:iCs/>
                <w:sz w:val="20"/>
                <w:szCs w:val="20"/>
              </w:rPr>
              <w:t>le s</w:t>
            </w:r>
            <w:r w:rsidRPr="00D74C99">
              <w:rPr>
                <w:rFonts w:ascii="Calibri" w:hAnsi="Calibri" w:cs="Calibri"/>
                <w:iCs/>
                <w:sz w:val="20"/>
                <w:szCs w:val="20"/>
              </w:rPr>
              <w:t>měrnice Spisový a skartační řád</w:t>
            </w:r>
          </w:p>
        </w:tc>
      </w:tr>
      <w:tr w:rsidR="00B060D9" w:rsidRPr="00CE5A7E" w14:paraId="42EA44DD" w14:textId="77777777" w:rsidTr="00B060D9">
        <w:trPr>
          <w:trHeight w:val="454"/>
        </w:trPr>
        <w:tc>
          <w:tcPr>
            <w:tcW w:w="710" w:type="dxa"/>
            <w:noWrap/>
          </w:tcPr>
          <w:p w14:paraId="3544A75A" w14:textId="77777777" w:rsidR="00B060D9" w:rsidRPr="000333DE" w:rsidRDefault="00B060D9" w:rsidP="00F20D2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25D4FF23" w14:textId="77777777" w:rsidR="0024374D" w:rsidRPr="000333DE" w:rsidRDefault="00B060D9" w:rsidP="00F20D2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774CBA94" w14:textId="77777777" w:rsidR="005F0186" w:rsidRPr="00D74C99" w:rsidRDefault="001379C0" w:rsidP="00F20D2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74C99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D74C99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D74C9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559EA9F0" w14:textId="77777777" w:rsidR="00B060D9" w:rsidRPr="00D74C99" w:rsidRDefault="001379C0" w:rsidP="00F20D2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74C99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D74C99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D74C99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3060A29C" w14:textId="2191E9C4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802BAA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802BAA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220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8A2E" w14:textId="77777777" w:rsidR="005F2B6B" w:rsidRDefault="005F2B6B" w:rsidP="00AD5750">
      <w:pPr>
        <w:spacing w:before="0" w:line="240" w:lineRule="auto"/>
      </w:pPr>
      <w:r>
        <w:separator/>
      </w:r>
    </w:p>
  </w:endnote>
  <w:endnote w:type="continuationSeparator" w:id="0">
    <w:p w14:paraId="43AFE1D7" w14:textId="77777777" w:rsidR="005F2B6B" w:rsidRDefault="005F2B6B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6E85" w14:textId="77777777" w:rsidR="00C2770B" w:rsidRDefault="00C277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959A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7106BD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7106BD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8114" w14:textId="77777777" w:rsidR="00C2770B" w:rsidRDefault="00C27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2650" w14:textId="77777777" w:rsidR="005F2B6B" w:rsidRDefault="005F2B6B" w:rsidP="00AD5750">
      <w:pPr>
        <w:spacing w:before="0" w:line="240" w:lineRule="auto"/>
      </w:pPr>
      <w:r>
        <w:separator/>
      </w:r>
    </w:p>
  </w:footnote>
  <w:footnote w:type="continuationSeparator" w:id="0">
    <w:p w14:paraId="33DAB1CD" w14:textId="77777777" w:rsidR="005F2B6B" w:rsidRDefault="005F2B6B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7845" w14:textId="77777777" w:rsidR="00C2770B" w:rsidRDefault="00C277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1C2F" w14:textId="32252E2C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220310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C2770B" w:rsidRPr="00C2770B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39D0" w14:textId="77777777" w:rsidR="00C2770B" w:rsidRDefault="00C277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4193F"/>
    <w:multiLevelType w:val="hybridMultilevel"/>
    <w:tmpl w:val="E3BA12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D7D08"/>
    <w:multiLevelType w:val="hybridMultilevel"/>
    <w:tmpl w:val="D9449A3E"/>
    <w:lvl w:ilvl="0" w:tplc="0B342B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825580">
    <w:abstractNumId w:val="7"/>
  </w:num>
  <w:num w:numId="2" w16cid:durableId="657461558">
    <w:abstractNumId w:val="1"/>
  </w:num>
  <w:num w:numId="3" w16cid:durableId="52101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976665">
    <w:abstractNumId w:val="9"/>
  </w:num>
  <w:num w:numId="5" w16cid:durableId="362481838">
    <w:abstractNumId w:val="2"/>
  </w:num>
  <w:num w:numId="6" w16cid:durableId="2032562701">
    <w:abstractNumId w:val="10"/>
  </w:num>
  <w:num w:numId="7" w16cid:durableId="2052419207">
    <w:abstractNumId w:val="4"/>
  </w:num>
  <w:num w:numId="8" w16cid:durableId="1178038039">
    <w:abstractNumId w:val="6"/>
  </w:num>
  <w:num w:numId="9" w16cid:durableId="1636982737">
    <w:abstractNumId w:val="0"/>
  </w:num>
  <w:num w:numId="10" w16cid:durableId="652104195">
    <w:abstractNumId w:val="11"/>
  </w:num>
  <w:num w:numId="11" w16cid:durableId="810946995">
    <w:abstractNumId w:val="5"/>
  </w:num>
  <w:num w:numId="12" w16cid:durableId="1153987907">
    <w:abstractNumId w:val="8"/>
  </w:num>
  <w:num w:numId="13" w16cid:durableId="85094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333DE"/>
    <w:rsid w:val="00067643"/>
    <w:rsid w:val="000769A4"/>
    <w:rsid w:val="00083857"/>
    <w:rsid w:val="000D3BE7"/>
    <w:rsid w:val="000F133E"/>
    <w:rsid w:val="000F6108"/>
    <w:rsid w:val="00101FEC"/>
    <w:rsid w:val="00113FB7"/>
    <w:rsid w:val="00133006"/>
    <w:rsid w:val="001379C0"/>
    <w:rsid w:val="00145106"/>
    <w:rsid w:val="00162E53"/>
    <w:rsid w:val="00182D3D"/>
    <w:rsid w:val="00184479"/>
    <w:rsid w:val="00190828"/>
    <w:rsid w:val="001A4321"/>
    <w:rsid w:val="001B06EC"/>
    <w:rsid w:val="001B2B79"/>
    <w:rsid w:val="001D77A1"/>
    <w:rsid w:val="001F0B0A"/>
    <w:rsid w:val="00200F21"/>
    <w:rsid w:val="00202190"/>
    <w:rsid w:val="002028EE"/>
    <w:rsid w:val="00220310"/>
    <w:rsid w:val="00237D99"/>
    <w:rsid w:val="0024374D"/>
    <w:rsid w:val="0026046A"/>
    <w:rsid w:val="00263CCC"/>
    <w:rsid w:val="00265431"/>
    <w:rsid w:val="00291547"/>
    <w:rsid w:val="002B2E8B"/>
    <w:rsid w:val="002B6754"/>
    <w:rsid w:val="002C1E20"/>
    <w:rsid w:val="002D051C"/>
    <w:rsid w:val="002E216D"/>
    <w:rsid w:val="002F5A63"/>
    <w:rsid w:val="002F7E89"/>
    <w:rsid w:val="00300EF1"/>
    <w:rsid w:val="00300EF4"/>
    <w:rsid w:val="00302B77"/>
    <w:rsid w:val="00311B06"/>
    <w:rsid w:val="003207D9"/>
    <w:rsid w:val="00336F94"/>
    <w:rsid w:val="003441F4"/>
    <w:rsid w:val="00363236"/>
    <w:rsid w:val="00387E9C"/>
    <w:rsid w:val="003C5669"/>
    <w:rsid w:val="003D13E6"/>
    <w:rsid w:val="003D6F6C"/>
    <w:rsid w:val="003F121E"/>
    <w:rsid w:val="00400DC5"/>
    <w:rsid w:val="004052E7"/>
    <w:rsid w:val="00405417"/>
    <w:rsid w:val="004157DF"/>
    <w:rsid w:val="00416689"/>
    <w:rsid w:val="00423565"/>
    <w:rsid w:val="004503DA"/>
    <w:rsid w:val="00450D25"/>
    <w:rsid w:val="00451B09"/>
    <w:rsid w:val="00461D7E"/>
    <w:rsid w:val="00463658"/>
    <w:rsid w:val="00467B7A"/>
    <w:rsid w:val="004729E9"/>
    <w:rsid w:val="004B6987"/>
    <w:rsid w:val="004C15A6"/>
    <w:rsid w:val="004C7453"/>
    <w:rsid w:val="004F6280"/>
    <w:rsid w:val="004F67D4"/>
    <w:rsid w:val="00511228"/>
    <w:rsid w:val="00511507"/>
    <w:rsid w:val="00514FC9"/>
    <w:rsid w:val="00515BBF"/>
    <w:rsid w:val="00521A50"/>
    <w:rsid w:val="0052560C"/>
    <w:rsid w:val="0054760B"/>
    <w:rsid w:val="00550D72"/>
    <w:rsid w:val="00553AC5"/>
    <w:rsid w:val="00555E68"/>
    <w:rsid w:val="00563531"/>
    <w:rsid w:val="005636C6"/>
    <w:rsid w:val="005665AF"/>
    <w:rsid w:val="00580D82"/>
    <w:rsid w:val="00580E37"/>
    <w:rsid w:val="0058121C"/>
    <w:rsid w:val="00597D66"/>
    <w:rsid w:val="005A61EA"/>
    <w:rsid w:val="005A65BD"/>
    <w:rsid w:val="005D026E"/>
    <w:rsid w:val="005D4206"/>
    <w:rsid w:val="005E0372"/>
    <w:rsid w:val="005E262E"/>
    <w:rsid w:val="005F0186"/>
    <w:rsid w:val="005F2B6B"/>
    <w:rsid w:val="005F4130"/>
    <w:rsid w:val="005F68DA"/>
    <w:rsid w:val="00646F87"/>
    <w:rsid w:val="0066286C"/>
    <w:rsid w:val="00681197"/>
    <w:rsid w:val="0069452C"/>
    <w:rsid w:val="006B0422"/>
    <w:rsid w:val="006B6ECA"/>
    <w:rsid w:val="006D015D"/>
    <w:rsid w:val="006D78DF"/>
    <w:rsid w:val="006F6D16"/>
    <w:rsid w:val="006F77B1"/>
    <w:rsid w:val="007106BD"/>
    <w:rsid w:val="00715FD1"/>
    <w:rsid w:val="00727C0F"/>
    <w:rsid w:val="00741B1C"/>
    <w:rsid w:val="0074279D"/>
    <w:rsid w:val="00746244"/>
    <w:rsid w:val="00773A5C"/>
    <w:rsid w:val="00774C43"/>
    <w:rsid w:val="007807D1"/>
    <w:rsid w:val="0079576E"/>
    <w:rsid w:val="007A2320"/>
    <w:rsid w:val="007B2794"/>
    <w:rsid w:val="007C4E29"/>
    <w:rsid w:val="007E0448"/>
    <w:rsid w:val="007E103C"/>
    <w:rsid w:val="00801E24"/>
    <w:rsid w:val="00802BAA"/>
    <w:rsid w:val="008050E2"/>
    <w:rsid w:val="0081005E"/>
    <w:rsid w:val="00814AF9"/>
    <w:rsid w:val="00850E18"/>
    <w:rsid w:val="0085407C"/>
    <w:rsid w:val="00884BE8"/>
    <w:rsid w:val="00896DFC"/>
    <w:rsid w:val="008A6A31"/>
    <w:rsid w:val="008B2603"/>
    <w:rsid w:val="008B2D00"/>
    <w:rsid w:val="008D4CB7"/>
    <w:rsid w:val="0090574A"/>
    <w:rsid w:val="009207FE"/>
    <w:rsid w:val="0093178F"/>
    <w:rsid w:val="009376D2"/>
    <w:rsid w:val="00973A43"/>
    <w:rsid w:val="00994A4A"/>
    <w:rsid w:val="00996A21"/>
    <w:rsid w:val="009B3DD5"/>
    <w:rsid w:val="009D40F2"/>
    <w:rsid w:val="009D452D"/>
    <w:rsid w:val="009E013F"/>
    <w:rsid w:val="009E0365"/>
    <w:rsid w:val="009E4CBB"/>
    <w:rsid w:val="00A00D02"/>
    <w:rsid w:val="00A14F6E"/>
    <w:rsid w:val="00A169AA"/>
    <w:rsid w:val="00A2762D"/>
    <w:rsid w:val="00A403A7"/>
    <w:rsid w:val="00A410E5"/>
    <w:rsid w:val="00A60517"/>
    <w:rsid w:val="00A61791"/>
    <w:rsid w:val="00A64E72"/>
    <w:rsid w:val="00A71560"/>
    <w:rsid w:val="00A77589"/>
    <w:rsid w:val="00A85A5B"/>
    <w:rsid w:val="00AB1E3B"/>
    <w:rsid w:val="00AD5750"/>
    <w:rsid w:val="00AE7DBF"/>
    <w:rsid w:val="00B0376C"/>
    <w:rsid w:val="00B03BB7"/>
    <w:rsid w:val="00B060D9"/>
    <w:rsid w:val="00B06F7E"/>
    <w:rsid w:val="00B11F4F"/>
    <w:rsid w:val="00B3003F"/>
    <w:rsid w:val="00B339E2"/>
    <w:rsid w:val="00B36A93"/>
    <w:rsid w:val="00B422AA"/>
    <w:rsid w:val="00B63DF0"/>
    <w:rsid w:val="00B74139"/>
    <w:rsid w:val="00B75927"/>
    <w:rsid w:val="00B928A1"/>
    <w:rsid w:val="00B93CBD"/>
    <w:rsid w:val="00BA201F"/>
    <w:rsid w:val="00BF7B09"/>
    <w:rsid w:val="00C0573C"/>
    <w:rsid w:val="00C2770B"/>
    <w:rsid w:val="00C31AA0"/>
    <w:rsid w:val="00C50063"/>
    <w:rsid w:val="00C556D8"/>
    <w:rsid w:val="00C77830"/>
    <w:rsid w:val="00C80FF6"/>
    <w:rsid w:val="00CC2319"/>
    <w:rsid w:val="00CE5A7E"/>
    <w:rsid w:val="00CF1448"/>
    <w:rsid w:val="00D11A35"/>
    <w:rsid w:val="00D27182"/>
    <w:rsid w:val="00D4289D"/>
    <w:rsid w:val="00D70541"/>
    <w:rsid w:val="00D74C99"/>
    <w:rsid w:val="00D764C4"/>
    <w:rsid w:val="00DA715B"/>
    <w:rsid w:val="00DB56F5"/>
    <w:rsid w:val="00DD36BA"/>
    <w:rsid w:val="00DD489F"/>
    <w:rsid w:val="00DD69DB"/>
    <w:rsid w:val="00DF172C"/>
    <w:rsid w:val="00E00503"/>
    <w:rsid w:val="00E1397B"/>
    <w:rsid w:val="00E33F87"/>
    <w:rsid w:val="00E44BC9"/>
    <w:rsid w:val="00E4565D"/>
    <w:rsid w:val="00E51D76"/>
    <w:rsid w:val="00E549E5"/>
    <w:rsid w:val="00E64069"/>
    <w:rsid w:val="00E878DB"/>
    <w:rsid w:val="00EA21D3"/>
    <w:rsid w:val="00EB16EA"/>
    <w:rsid w:val="00EB254C"/>
    <w:rsid w:val="00ED586A"/>
    <w:rsid w:val="00F20D29"/>
    <w:rsid w:val="00F23A61"/>
    <w:rsid w:val="00F32E8D"/>
    <w:rsid w:val="00F4281D"/>
    <w:rsid w:val="00F95455"/>
    <w:rsid w:val="00F96941"/>
    <w:rsid w:val="00FA49F1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21D5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30</cp:revision>
  <cp:lastPrinted>2025-01-29T16:07:00Z</cp:lastPrinted>
  <dcterms:created xsi:type="dcterms:W3CDTF">2019-04-29T07:03:00Z</dcterms:created>
  <dcterms:modified xsi:type="dcterms:W3CDTF">2025-01-29T16:07:00Z</dcterms:modified>
</cp:coreProperties>
</file>